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7569" w:rsidRDefault="00297569" w:rsidP="00681CCA">
      <w:pPr>
        <w:spacing w:line="360" w:lineRule="auto"/>
        <w:jc w:val="center"/>
        <w:rPr>
          <w:rFonts w:hint="eastAsia"/>
          <w:b/>
          <w:sz w:val="28"/>
        </w:rPr>
      </w:pPr>
      <w:r w:rsidRPr="00681CCA">
        <w:rPr>
          <w:rFonts w:hint="eastAsia"/>
          <w:b/>
          <w:sz w:val="28"/>
        </w:rPr>
        <w:t>《雅安市汽车产业园控制性详细规划及产业发展规划》成果公示</w:t>
      </w:r>
    </w:p>
    <w:p w:rsidR="00681CCA" w:rsidRPr="00681CCA" w:rsidRDefault="00681CCA" w:rsidP="00681CCA">
      <w:pPr>
        <w:spacing w:line="360" w:lineRule="auto"/>
        <w:jc w:val="center"/>
        <w:rPr>
          <w:b/>
          <w:sz w:val="28"/>
        </w:rPr>
      </w:pPr>
    </w:p>
    <w:p w:rsidR="0028130D" w:rsidRDefault="004D536E" w:rsidP="00681CCA">
      <w:pPr>
        <w:spacing w:line="440" w:lineRule="exact"/>
        <w:ind w:firstLineChars="200" w:firstLine="420"/>
      </w:pPr>
      <w:r w:rsidRPr="004D536E">
        <w:rPr>
          <w:rFonts w:hint="eastAsia"/>
        </w:rPr>
        <w:t>依据《中华人民共和国城乡规划法》、《四川省城乡规划条例》，现就《雅安市汽车产业园控制性详细规划及产业发展规划》公开征求社会各界意见。</w:t>
      </w:r>
    </w:p>
    <w:p w:rsidR="004D536E" w:rsidRPr="00681CCA" w:rsidRDefault="00681CCA" w:rsidP="00681CCA">
      <w:pPr>
        <w:spacing w:line="440" w:lineRule="exact"/>
        <w:rPr>
          <w:b/>
          <w:sz w:val="24"/>
        </w:rPr>
      </w:pPr>
      <w:r>
        <w:rPr>
          <w:rFonts w:hint="eastAsia"/>
          <w:b/>
          <w:sz w:val="24"/>
        </w:rPr>
        <w:t>一、</w:t>
      </w:r>
      <w:r w:rsidR="004D536E" w:rsidRPr="00681CCA">
        <w:rPr>
          <w:rFonts w:hint="eastAsia"/>
          <w:b/>
          <w:sz w:val="24"/>
        </w:rPr>
        <w:t>规划背景</w:t>
      </w:r>
    </w:p>
    <w:p w:rsidR="004D536E" w:rsidRDefault="004D536E" w:rsidP="00681CCA">
      <w:pPr>
        <w:spacing w:line="440" w:lineRule="exact"/>
        <w:ind w:firstLineChars="200" w:firstLine="420"/>
        <w:rPr>
          <w:rFonts w:hint="eastAsia"/>
        </w:rPr>
      </w:pPr>
      <w:r w:rsidRPr="004D536E">
        <w:rPr>
          <w:rFonts w:hint="eastAsia"/>
        </w:rPr>
        <w:t>2013</w:t>
      </w:r>
      <w:r w:rsidRPr="004D536E">
        <w:rPr>
          <w:rFonts w:hint="eastAsia"/>
        </w:rPr>
        <w:t>年</w:t>
      </w:r>
      <w:r w:rsidRPr="004D536E">
        <w:rPr>
          <w:rFonts w:hint="eastAsia"/>
        </w:rPr>
        <w:t>8</w:t>
      </w:r>
      <w:r w:rsidRPr="004D536E">
        <w:rPr>
          <w:rFonts w:hint="eastAsia"/>
        </w:rPr>
        <w:t>月，雅安工业园区正式扩区并更名为雅安经济开发区，将原隶属于雨城区的草坝镇划归雅安经济开发区管辖。这一重大调整赋予</w:t>
      </w:r>
      <w:proofErr w:type="gramStart"/>
      <w:r w:rsidRPr="004D536E">
        <w:rPr>
          <w:rFonts w:hint="eastAsia"/>
        </w:rPr>
        <w:t>了草</w:t>
      </w:r>
      <w:proofErr w:type="gramEnd"/>
      <w:r w:rsidRPr="004D536E">
        <w:rPr>
          <w:rFonts w:hint="eastAsia"/>
        </w:rPr>
        <w:t>坝镇新的发展平台和机遇。《雅安市城市总体规划（</w:t>
      </w:r>
      <w:r w:rsidRPr="004D536E">
        <w:rPr>
          <w:rFonts w:hint="eastAsia"/>
        </w:rPr>
        <w:t>2013-2030</w:t>
      </w:r>
      <w:r w:rsidRPr="004D536E">
        <w:rPr>
          <w:rFonts w:hint="eastAsia"/>
        </w:rPr>
        <w:t>）》中提出发展机械加工制造业作为支柱型产业；《雅安市工业“十二五”发展规划》也将机械汽配产业列为重大发展的四大百亿产业。为贯彻落实产业要求，适应城市发展的新要求，合理引导雅安市汽车产业园的城市建设与规划管理，保障土地的科学、合理与经济利用，营造良好的城市环境，特编制本规划。</w:t>
      </w:r>
    </w:p>
    <w:p w:rsidR="00681CCA" w:rsidRDefault="00681CCA" w:rsidP="001B5B74">
      <w:pPr>
        <w:spacing w:line="440" w:lineRule="exact"/>
      </w:pPr>
    </w:p>
    <w:p w:rsidR="004D536E" w:rsidRPr="00681CCA" w:rsidRDefault="00681CCA" w:rsidP="00681CCA">
      <w:pPr>
        <w:spacing w:line="440" w:lineRule="exact"/>
        <w:rPr>
          <w:b/>
          <w:sz w:val="24"/>
        </w:rPr>
      </w:pPr>
      <w:r>
        <w:rPr>
          <w:rFonts w:hint="eastAsia"/>
          <w:b/>
          <w:sz w:val="24"/>
        </w:rPr>
        <w:t>二、</w:t>
      </w:r>
      <w:r w:rsidR="004D536E" w:rsidRPr="00681CCA">
        <w:rPr>
          <w:rFonts w:hint="eastAsia"/>
          <w:b/>
          <w:sz w:val="24"/>
        </w:rPr>
        <w:t>规划范围</w:t>
      </w:r>
    </w:p>
    <w:p w:rsidR="004D536E" w:rsidRDefault="004D536E" w:rsidP="00681CCA">
      <w:pPr>
        <w:spacing w:line="440" w:lineRule="exact"/>
        <w:ind w:firstLineChars="200" w:firstLine="420"/>
        <w:rPr>
          <w:rFonts w:hint="eastAsia"/>
        </w:rPr>
      </w:pPr>
      <w:r w:rsidRPr="004D536E">
        <w:rPr>
          <w:rFonts w:hint="eastAsia"/>
        </w:rPr>
        <w:t>规划范围位于雅安市草坝片区西北部，雅康高速以南，雅乐高速以西，</w:t>
      </w:r>
      <w:r w:rsidRPr="004D536E">
        <w:rPr>
          <w:rFonts w:hint="eastAsia"/>
        </w:rPr>
        <w:t>305</w:t>
      </w:r>
      <w:r w:rsidRPr="004D536E">
        <w:rPr>
          <w:rFonts w:hint="eastAsia"/>
        </w:rPr>
        <w:t>省道草坝段以北的区域“</w:t>
      </w:r>
      <w:r w:rsidRPr="004D536E">
        <w:rPr>
          <w:rFonts w:hint="eastAsia"/>
        </w:rPr>
        <w:t>L</w:t>
      </w:r>
      <w:r w:rsidRPr="004D536E">
        <w:rPr>
          <w:rFonts w:hint="eastAsia"/>
        </w:rPr>
        <w:t>”型区域，规划面积约为</w:t>
      </w:r>
      <w:r w:rsidRPr="004D536E">
        <w:rPr>
          <w:rFonts w:hint="eastAsia"/>
        </w:rPr>
        <w:t>258.76</w:t>
      </w:r>
      <w:r w:rsidRPr="004D536E">
        <w:rPr>
          <w:rFonts w:hint="eastAsia"/>
        </w:rPr>
        <w:t>公顷。</w:t>
      </w:r>
    </w:p>
    <w:p w:rsidR="00681CCA" w:rsidRDefault="00681CCA" w:rsidP="00681CCA">
      <w:pPr>
        <w:spacing w:line="440" w:lineRule="exact"/>
        <w:ind w:firstLineChars="200" w:firstLine="420"/>
      </w:pPr>
    </w:p>
    <w:p w:rsidR="004D536E" w:rsidRPr="00681CCA" w:rsidRDefault="00681CCA" w:rsidP="00681CCA">
      <w:pPr>
        <w:spacing w:line="440" w:lineRule="exact"/>
        <w:rPr>
          <w:b/>
          <w:sz w:val="24"/>
        </w:rPr>
      </w:pPr>
      <w:r>
        <w:rPr>
          <w:rFonts w:hint="eastAsia"/>
          <w:b/>
          <w:sz w:val="24"/>
        </w:rPr>
        <w:t>三、</w:t>
      </w:r>
      <w:r w:rsidR="004D536E" w:rsidRPr="00681CCA">
        <w:rPr>
          <w:rFonts w:hint="eastAsia"/>
          <w:b/>
          <w:sz w:val="24"/>
        </w:rPr>
        <w:t>功能定位</w:t>
      </w:r>
    </w:p>
    <w:p w:rsidR="001B5B74" w:rsidRDefault="001B5B74" w:rsidP="00681CCA">
      <w:pPr>
        <w:spacing w:line="440" w:lineRule="exact"/>
        <w:ind w:firstLineChars="200" w:firstLine="420"/>
        <w:rPr>
          <w:rFonts w:hint="eastAsia"/>
        </w:rPr>
      </w:pPr>
      <w:r w:rsidRPr="001B5B74">
        <w:rPr>
          <w:rFonts w:hint="eastAsia"/>
        </w:rPr>
        <w:t>四川省国产自主品牌运动型家用车生产示范区；雅安市汽车产业聚集与创新核心基地；</w:t>
      </w:r>
      <w:proofErr w:type="gramStart"/>
      <w:r w:rsidRPr="001B5B74">
        <w:rPr>
          <w:rFonts w:hint="eastAsia"/>
        </w:rPr>
        <w:t>芦</w:t>
      </w:r>
      <w:proofErr w:type="gramEnd"/>
      <w:r w:rsidRPr="001B5B74">
        <w:rPr>
          <w:rFonts w:hint="eastAsia"/>
        </w:rPr>
        <w:t>天宝飞地园区产业发展的重要增长极。</w:t>
      </w:r>
    </w:p>
    <w:p w:rsidR="00681CCA" w:rsidRDefault="00681CCA" w:rsidP="00681CCA">
      <w:pPr>
        <w:spacing w:line="440" w:lineRule="exact"/>
        <w:ind w:firstLineChars="200" w:firstLine="420"/>
      </w:pPr>
    </w:p>
    <w:p w:rsidR="004D536E" w:rsidRPr="00681CCA" w:rsidRDefault="00681CCA" w:rsidP="00681CCA">
      <w:pPr>
        <w:spacing w:line="440" w:lineRule="exact"/>
        <w:rPr>
          <w:b/>
          <w:sz w:val="24"/>
        </w:rPr>
      </w:pPr>
      <w:r>
        <w:rPr>
          <w:rFonts w:hint="eastAsia"/>
          <w:b/>
          <w:sz w:val="24"/>
        </w:rPr>
        <w:t>四、</w:t>
      </w:r>
      <w:r w:rsidR="001B5B74" w:rsidRPr="00681CCA">
        <w:rPr>
          <w:rFonts w:hint="eastAsia"/>
          <w:b/>
          <w:sz w:val="24"/>
        </w:rPr>
        <w:t>发展策略</w:t>
      </w:r>
    </w:p>
    <w:p w:rsidR="001B5B74" w:rsidRDefault="001B5B74" w:rsidP="00681CCA">
      <w:pPr>
        <w:spacing w:line="440" w:lineRule="exact"/>
        <w:ind w:firstLineChars="200" w:firstLine="422"/>
      </w:pPr>
      <w:r w:rsidRPr="00681CCA">
        <w:rPr>
          <w:rFonts w:hint="eastAsia"/>
          <w:b/>
        </w:rPr>
        <w:t>主导产业带动：</w:t>
      </w:r>
      <w:r>
        <w:rPr>
          <w:rFonts w:hint="eastAsia"/>
        </w:rPr>
        <w:t>优先培育整车制造主导产业，带动汽车配件制造及相关服务产业，形成产业链联动的发展。</w:t>
      </w:r>
    </w:p>
    <w:p w:rsidR="001B5B74" w:rsidRDefault="001B5B74" w:rsidP="00681CCA">
      <w:pPr>
        <w:spacing w:line="440" w:lineRule="exact"/>
        <w:ind w:firstLineChars="200" w:firstLine="422"/>
      </w:pPr>
      <w:proofErr w:type="gramStart"/>
      <w:r w:rsidRPr="00681CCA">
        <w:rPr>
          <w:rFonts w:hint="eastAsia"/>
          <w:b/>
        </w:rPr>
        <w:t>产城一体</w:t>
      </w:r>
      <w:proofErr w:type="gramEnd"/>
      <w:r w:rsidRPr="00681CCA">
        <w:rPr>
          <w:rFonts w:hint="eastAsia"/>
          <w:b/>
        </w:rPr>
        <w:t>发展：</w:t>
      </w:r>
      <w:r>
        <w:rPr>
          <w:rFonts w:hint="eastAsia"/>
        </w:rPr>
        <w:t>集中布置产业功能，充分考虑职居平衡，营造良好的生产生活环境。加强与老镇区和主城区的交通联系，融入城市公共服务设施体系。</w:t>
      </w:r>
    </w:p>
    <w:p w:rsidR="001B5B74" w:rsidRDefault="001B5B74" w:rsidP="00681CCA">
      <w:pPr>
        <w:spacing w:line="440" w:lineRule="exact"/>
        <w:ind w:firstLineChars="200" w:firstLine="420"/>
      </w:pPr>
      <w:r>
        <w:rPr>
          <w:rFonts w:hint="eastAsia"/>
        </w:rPr>
        <w:t>汽车产业园的基础设施建设纳入城区通盘考虑，加强设施、管线的对接，充分利用现状设施，实现全县共建共享，避免重复投资。</w:t>
      </w:r>
    </w:p>
    <w:p w:rsidR="001B5B74" w:rsidRDefault="001B5B74" w:rsidP="00681CCA">
      <w:pPr>
        <w:spacing w:line="440" w:lineRule="exact"/>
        <w:ind w:firstLineChars="200" w:firstLine="422"/>
      </w:pPr>
      <w:r w:rsidRPr="00681CCA">
        <w:rPr>
          <w:rFonts w:hint="eastAsia"/>
          <w:b/>
        </w:rPr>
        <w:t>专用通道支撑：</w:t>
      </w:r>
      <w:proofErr w:type="gramStart"/>
      <w:r>
        <w:rPr>
          <w:rFonts w:hint="eastAsia"/>
        </w:rPr>
        <w:t>沿雅康</w:t>
      </w:r>
      <w:proofErr w:type="gramEnd"/>
      <w:r>
        <w:rPr>
          <w:rFonts w:hint="eastAsia"/>
        </w:rPr>
        <w:t>高速南侧、雅乐高速东侧设置城市外围干道，联系产业园与高速公路出入口，分流生产和生活交通，形成便捷的运输专用道。</w:t>
      </w:r>
    </w:p>
    <w:p w:rsidR="001B5B74" w:rsidRDefault="001B5B74" w:rsidP="00681CCA">
      <w:pPr>
        <w:spacing w:line="440" w:lineRule="exact"/>
        <w:ind w:firstLineChars="200" w:firstLine="422"/>
        <w:rPr>
          <w:rFonts w:hint="eastAsia"/>
        </w:rPr>
      </w:pPr>
      <w:r w:rsidRPr="00681CCA">
        <w:rPr>
          <w:rFonts w:hint="eastAsia"/>
          <w:b/>
        </w:rPr>
        <w:t>景观界面塑造：</w:t>
      </w:r>
      <w:r>
        <w:rPr>
          <w:rFonts w:hint="eastAsia"/>
        </w:rPr>
        <w:t>充分考虑城市空间景观的营造，沿永兴大道布局主要公共服务设施，通</w:t>
      </w:r>
      <w:r>
        <w:rPr>
          <w:rFonts w:hint="eastAsia"/>
        </w:rPr>
        <w:lastRenderedPageBreak/>
        <w:t>过对公共建筑立面和体量的控制，塑造城市重要景观界面。</w:t>
      </w:r>
    </w:p>
    <w:p w:rsidR="00681CCA" w:rsidRDefault="00681CCA" w:rsidP="00681CCA">
      <w:pPr>
        <w:spacing w:line="440" w:lineRule="exact"/>
        <w:ind w:firstLineChars="200" w:firstLine="420"/>
      </w:pPr>
    </w:p>
    <w:p w:rsidR="001B5B74" w:rsidRPr="00681CCA" w:rsidRDefault="00681CCA" w:rsidP="00681CCA">
      <w:pPr>
        <w:spacing w:line="440" w:lineRule="exact"/>
        <w:rPr>
          <w:b/>
          <w:sz w:val="24"/>
        </w:rPr>
      </w:pPr>
      <w:r>
        <w:rPr>
          <w:rFonts w:hint="eastAsia"/>
          <w:b/>
          <w:sz w:val="24"/>
        </w:rPr>
        <w:t>五、</w:t>
      </w:r>
      <w:r w:rsidR="001B5B74" w:rsidRPr="00681CCA">
        <w:rPr>
          <w:rFonts w:hint="eastAsia"/>
          <w:b/>
          <w:sz w:val="24"/>
        </w:rPr>
        <w:t>产业发展定位</w:t>
      </w:r>
    </w:p>
    <w:p w:rsidR="001B5B74" w:rsidRDefault="001B5B74" w:rsidP="00681CCA">
      <w:pPr>
        <w:spacing w:line="440" w:lineRule="exact"/>
        <w:ind w:firstLineChars="200" w:firstLine="420"/>
        <w:rPr>
          <w:rFonts w:hint="eastAsia"/>
        </w:rPr>
      </w:pPr>
      <w:r w:rsidRPr="001B5B74">
        <w:rPr>
          <w:rFonts w:hint="eastAsia"/>
        </w:rPr>
        <w:t>西部地区综合型汽车生产基地。雅安汽车产业园与成都、川西、攀西地区相邻，一方面可以为成都汽车产业基地提供配套服务，另一方面可以依托整车装配带动汽车上下游产业发展，辐射川西、攀西地区。</w:t>
      </w:r>
    </w:p>
    <w:p w:rsidR="00681CCA" w:rsidRDefault="00681CCA" w:rsidP="001B5B74">
      <w:pPr>
        <w:spacing w:line="440" w:lineRule="exact"/>
      </w:pPr>
    </w:p>
    <w:p w:rsidR="001B5B74" w:rsidRPr="00681CCA" w:rsidRDefault="00681CCA" w:rsidP="00681CCA">
      <w:pPr>
        <w:spacing w:line="440" w:lineRule="exact"/>
        <w:rPr>
          <w:b/>
          <w:sz w:val="24"/>
        </w:rPr>
      </w:pPr>
      <w:r>
        <w:rPr>
          <w:rFonts w:hint="eastAsia"/>
          <w:b/>
          <w:sz w:val="24"/>
        </w:rPr>
        <w:t>六、</w:t>
      </w:r>
      <w:r w:rsidR="001B5B74" w:rsidRPr="00681CCA">
        <w:rPr>
          <w:rFonts w:hint="eastAsia"/>
          <w:b/>
          <w:sz w:val="24"/>
        </w:rPr>
        <w:t>片区规模</w:t>
      </w:r>
    </w:p>
    <w:p w:rsidR="001B5B74" w:rsidRDefault="001B5B74" w:rsidP="00681CCA">
      <w:pPr>
        <w:spacing w:line="440" w:lineRule="exact"/>
        <w:ind w:firstLineChars="200" w:firstLine="420"/>
        <w:rPr>
          <w:rFonts w:hint="eastAsia"/>
        </w:rPr>
      </w:pPr>
      <w:r w:rsidRPr="001B5B74">
        <w:rPr>
          <w:rFonts w:hint="eastAsia"/>
        </w:rPr>
        <w:t>规划总建设用地</w:t>
      </w:r>
      <w:r w:rsidRPr="001B5B74">
        <w:rPr>
          <w:rFonts w:hint="eastAsia"/>
        </w:rPr>
        <w:t>258.76</w:t>
      </w:r>
      <w:r w:rsidRPr="001B5B74">
        <w:rPr>
          <w:rFonts w:hint="eastAsia"/>
        </w:rPr>
        <w:t>公顷，其中城市建设用地</w:t>
      </w:r>
      <w:r w:rsidRPr="001B5B74">
        <w:rPr>
          <w:rFonts w:hint="eastAsia"/>
        </w:rPr>
        <w:t>256.77</w:t>
      </w:r>
      <w:r w:rsidRPr="001B5B74">
        <w:rPr>
          <w:rFonts w:hint="eastAsia"/>
        </w:rPr>
        <w:t>公顷。</w:t>
      </w:r>
      <w:r>
        <w:rPr>
          <w:rFonts w:hint="eastAsia"/>
        </w:rPr>
        <w:t>规划居住人口为</w:t>
      </w:r>
      <w:r>
        <w:rPr>
          <w:rFonts w:hint="eastAsia"/>
        </w:rPr>
        <w:t>6200</w:t>
      </w:r>
      <w:r>
        <w:rPr>
          <w:rFonts w:hint="eastAsia"/>
        </w:rPr>
        <w:t>人，提供就业岗位约</w:t>
      </w:r>
      <w:r>
        <w:rPr>
          <w:rFonts w:hint="eastAsia"/>
        </w:rPr>
        <w:t>6000</w:t>
      </w:r>
      <w:r>
        <w:rPr>
          <w:rFonts w:hint="eastAsia"/>
        </w:rPr>
        <w:t>个。</w:t>
      </w:r>
    </w:p>
    <w:p w:rsidR="00681CCA" w:rsidRDefault="00681CCA" w:rsidP="00681CCA">
      <w:pPr>
        <w:spacing w:line="440" w:lineRule="exact"/>
        <w:ind w:firstLineChars="200" w:firstLine="420"/>
      </w:pPr>
    </w:p>
    <w:p w:rsidR="001B5B74" w:rsidRPr="00681CCA" w:rsidRDefault="00681CCA" w:rsidP="00681CCA">
      <w:pPr>
        <w:spacing w:line="440" w:lineRule="exact"/>
        <w:rPr>
          <w:b/>
          <w:sz w:val="24"/>
        </w:rPr>
      </w:pPr>
      <w:r>
        <w:rPr>
          <w:rFonts w:hint="eastAsia"/>
          <w:b/>
          <w:sz w:val="24"/>
        </w:rPr>
        <w:t>七、</w:t>
      </w:r>
      <w:r w:rsidR="001B5B74" w:rsidRPr="00681CCA">
        <w:rPr>
          <w:rFonts w:hint="eastAsia"/>
          <w:b/>
          <w:sz w:val="24"/>
        </w:rPr>
        <w:t>功能布局</w:t>
      </w:r>
    </w:p>
    <w:p w:rsidR="001B5B74" w:rsidRDefault="00681CCA" w:rsidP="00681CCA">
      <w:pPr>
        <w:spacing w:line="440" w:lineRule="exact"/>
        <w:ind w:firstLineChars="200" w:firstLine="420"/>
      </w:pPr>
      <w:r>
        <w:rPr>
          <w:rFonts w:hint="eastAsia"/>
        </w:rPr>
        <w:t>规划范围内</w:t>
      </w:r>
      <w:r w:rsidR="001B5B74">
        <w:rPr>
          <w:rFonts w:hint="eastAsia"/>
        </w:rPr>
        <w:t>按照不同功能形成四个片区。</w:t>
      </w:r>
    </w:p>
    <w:p w:rsidR="001B5B74" w:rsidRDefault="001B5B74" w:rsidP="00681CCA">
      <w:pPr>
        <w:spacing w:line="440" w:lineRule="exact"/>
        <w:ind w:firstLineChars="200" w:firstLine="422"/>
      </w:pPr>
      <w:r w:rsidRPr="00681CCA">
        <w:rPr>
          <w:rFonts w:hint="eastAsia"/>
          <w:b/>
        </w:rPr>
        <w:t>整车制造区：</w:t>
      </w:r>
      <w:r>
        <w:rPr>
          <w:rFonts w:hint="eastAsia"/>
        </w:rPr>
        <w:t>作为整个汽车产业园发展的支柱，以整车制造为主。</w:t>
      </w:r>
    </w:p>
    <w:p w:rsidR="001B5B74" w:rsidRDefault="001B5B74" w:rsidP="00681CCA">
      <w:pPr>
        <w:spacing w:line="440" w:lineRule="exact"/>
        <w:ind w:firstLineChars="200" w:firstLine="422"/>
      </w:pPr>
      <w:r w:rsidRPr="00681CCA">
        <w:rPr>
          <w:rFonts w:hint="eastAsia"/>
          <w:b/>
        </w:rPr>
        <w:t>产业配套区：</w:t>
      </w:r>
      <w:r>
        <w:rPr>
          <w:rFonts w:hint="eastAsia"/>
        </w:rPr>
        <w:t>依托整车制造产业，为整车制造提供相关的产业配套与支撑。</w:t>
      </w:r>
    </w:p>
    <w:p w:rsidR="001B5B74" w:rsidRDefault="001B5B74" w:rsidP="00681CCA">
      <w:pPr>
        <w:spacing w:line="440" w:lineRule="exact"/>
        <w:ind w:firstLineChars="200" w:firstLine="422"/>
      </w:pPr>
      <w:r w:rsidRPr="00681CCA">
        <w:rPr>
          <w:rFonts w:hint="eastAsia"/>
          <w:b/>
        </w:rPr>
        <w:t>综合服务区：</w:t>
      </w:r>
      <w:r>
        <w:rPr>
          <w:rFonts w:hint="eastAsia"/>
        </w:rPr>
        <w:t>主要为汽车产业园提供公共服务设施配套和必需的市政设施。</w:t>
      </w:r>
    </w:p>
    <w:p w:rsidR="001B5B74" w:rsidRDefault="001B5B74" w:rsidP="00681CCA">
      <w:pPr>
        <w:spacing w:line="440" w:lineRule="exact"/>
        <w:ind w:firstLineChars="200" w:firstLine="422"/>
        <w:rPr>
          <w:rFonts w:hint="eastAsia"/>
        </w:rPr>
      </w:pPr>
      <w:r w:rsidRPr="00681CCA">
        <w:rPr>
          <w:rFonts w:hint="eastAsia"/>
          <w:b/>
        </w:rPr>
        <w:t>城市生活区：</w:t>
      </w:r>
      <w:r>
        <w:rPr>
          <w:rFonts w:hint="eastAsia"/>
        </w:rPr>
        <w:t>以商住混合用地为主，是草坝片区城市生活功能的向西延伸。</w:t>
      </w:r>
    </w:p>
    <w:p w:rsidR="00681CCA" w:rsidRDefault="00681CCA" w:rsidP="00681CCA">
      <w:pPr>
        <w:spacing w:line="440" w:lineRule="exact"/>
        <w:ind w:firstLineChars="200" w:firstLine="420"/>
      </w:pPr>
    </w:p>
    <w:p w:rsidR="001B5B74" w:rsidRPr="00681CCA" w:rsidRDefault="00681CCA" w:rsidP="00681CCA">
      <w:pPr>
        <w:spacing w:line="440" w:lineRule="exact"/>
        <w:rPr>
          <w:b/>
          <w:sz w:val="24"/>
        </w:rPr>
      </w:pPr>
      <w:r>
        <w:rPr>
          <w:rFonts w:hint="eastAsia"/>
          <w:b/>
          <w:sz w:val="24"/>
        </w:rPr>
        <w:t>八、</w:t>
      </w:r>
      <w:r w:rsidR="001B5B74" w:rsidRPr="00681CCA">
        <w:rPr>
          <w:rFonts w:hint="eastAsia"/>
          <w:b/>
          <w:sz w:val="24"/>
        </w:rPr>
        <w:t>土地利用规划</w:t>
      </w:r>
    </w:p>
    <w:p w:rsidR="001B5B74" w:rsidRDefault="001B5B74" w:rsidP="00681CCA">
      <w:pPr>
        <w:spacing w:line="440" w:lineRule="exact"/>
        <w:ind w:firstLineChars="200" w:firstLine="420"/>
        <w:rPr>
          <w:rFonts w:hint="eastAsia"/>
        </w:rPr>
      </w:pPr>
      <w:r w:rsidRPr="001B5B74">
        <w:rPr>
          <w:rFonts w:hint="eastAsia"/>
        </w:rPr>
        <w:t>规划建设用地主要包含居住、工业、物流仓储、商业服务业设施、道路与交通设施、市政公用设施、绿地等用地类型。</w:t>
      </w:r>
      <w:r w:rsidR="00B20DDC">
        <w:rPr>
          <w:rFonts w:hint="eastAsia"/>
        </w:rPr>
        <w:t>其中</w:t>
      </w:r>
      <w:r w:rsidR="00B20DDC" w:rsidRPr="00B20DDC">
        <w:rPr>
          <w:rFonts w:hint="eastAsia"/>
        </w:rPr>
        <w:t>工业用地</w:t>
      </w:r>
      <w:r w:rsidR="00B20DDC" w:rsidRPr="00B20DDC">
        <w:rPr>
          <w:rFonts w:hint="eastAsia"/>
        </w:rPr>
        <w:t>165.81</w:t>
      </w:r>
      <w:r w:rsidR="00B20DDC" w:rsidRPr="00B20DDC">
        <w:rPr>
          <w:rFonts w:hint="eastAsia"/>
        </w:rPr>
        <w:t>公顷，占总建设用地的</w:t>
      </w:r>
      <w:r w:rsidR="00B20DDC" w:rsidRPr="00B20DDC">
        <w:rPr>
          <w:rFonts w:hint="eastAsia"/>
        </w:rPr>
        <w:t>64.48%</w:t>
      </w:r>
      <w:r w:rsidR="00B20DDC">
        <w:rPr>
          <w:rFonts w:hint="eastAsia"/>
        </w:rPr>
        <w:t>；</w:t>
      </w:r>
      <w:r w:rsidR="00B20DDC" w:rsidRPr="00B20DDC">
        <w:rPr>
          <w:rFonts w:hint="eastAsia"/>
        </w:rPr>
        <w:t>仓储物流用地</w:t>
      </w:r>
      <w:r w:rsidR="00B20DDC" w:rsidRPr="00B20DDC">
        <w:rPr>
          <w:rFonts w:hint="eastAsia"/>
        </w:rPr>
        <w:t>5.04</w:t>
      </w:r>
      <w:r w:rsidR="00B20DDC" w:rsidRPr="00B20DDC">
        <w:rPr>
          <w:rFonts w:hint="eastAsia"/>
        </w:rPr>
        <w:t>公顷，占总建设用地的</w:t>
      </w:r>
      <w:r w:rsidR="00B20DDC" w:rsidRPr="00B20DDC">
        <w:rPr>
          <w:rFonts w:hint="eastAsia"/>
        </w:rPr>
        <w:t>1.96%</w:t>
      </w:r>
      <w:r w:rsidR="00B20DDC">
        <w:rPr>
          <w:rFonts w:hint="eastAsia"/>
        </w:rPr>
        <w:t>；</w:t>
      </w:r>
      <w:r w:rsidR="00B20DDC" w:rsidRPr="00B20DDC">
        <w:rPr>
          <w:rFonts w:hint="eastAsia"/>
        </w:rPr>
        <w:t>居住用地</w:t>
      </w:r>
      <w:r w:rsidR="00B20DDC" w:rsidRPr="00B20DDC">
        <w:rPr>
          <w:rFonts w:hint="eastAsia"/>
        </w:rPr>
        <w:t>14.75</w:t>
      </w:r>
      <w:r w:rsidR="00B20DDC" w:rsidRPr="00B20DDC">
        <w:rPr>
          <w:rFonts w:hint="eastAsia"/>
        </w:rPr>
        <w:t>公顷，占总建设用地的</w:t>
      </w:r>
      <w:r w:rsidR="00B20DDC" w:rsidRPr="00B20DDC">
        <w:rPr>
          <w:rFonts w:hint="eastAsia"/>
        </w:rPr>
        <w:t>5.74%</w:t>
      </w:r>
      <w:r w:rsidR="00B20DDC">
        <w:rPr>
          <w:rFonts w:hint="eastAsia"/>
        </w:rPr>
        <w:t>；</w:t>
      </w:r>
      <w:r w:rsidR="00B20DDC" w:rsidRPr="00B20DDC">
        <w:rPr>
          <w:rFonts w:hint="eastAsia"/>
        </w:rPr>
        <w:t>商业服务业设施用地</w:t>
      </w:r>
      <w:r w:rsidR="00B20DDC" w:rsidRPr="00B20DDC">
        <w:rPr>
          <w:rFonts w:hint="eastAsia"/>
        </w:rPr>
        <w:t>12.85</w:t>
      </w:r>
      <w:r w:rsidR="00B20DDC" w:rsidRPr="00B20DDC">
        <w:rPr>
          <w:rFonts w:hint="eastAsia"/>
        </w:rPr>
        <w:t>公顷，占总建设用地的</w:t>
      </w:r>
      <w:r w:rsidR="00B20DDC" w:rsidRPr="00B20DDC">
        <w:rPr>
          <w:rFonts w:hint="eastAsia"/>
        </w:rPr>
        <w:t>5.00%</w:t>
      </w:r>
      <w:r w:rsidR="00B20DDC">
        <w:rPr>
          <w:rFonts w:hint="eastAsia"/>
        </w:rPr>
        <w:t>。</w:t>
      </w:r>
    </w:p>
    <w:p w:rsidR="00681CCA" w:rsidRDefault="00681CCA" w:rsidP="00681CCA">
      <w:pPr>
        <w:spacing w:line="440" w:lineRule="exact"/>
        <w:ind w:firstLineChars="200" w:firstLine="420"/>
      </w:pPr>
    </w:p>
    <w:p w:rsidR="001B5B74" w:rsidRPr="00681CCA" w:rsidRDefault="00681CCA" w:rsidP="00681CCA">
      <w:pPr>
        <w:spacing w:line="440" w:lineRule="exact"/>
        <w:rPr>
          <w:b/>
          <w:sz w:val="24"/>
        </w:rPr>
      </w:pPr>
      <w:r>
        <w:rPr>
          <w:rFonts w:hint="eastAsia"/>
          <w:b/>
          <w:sz w:val="24"/>
        </w:rPr>
        <w:t>九、</w:t>
      </w:r>
      <w:r w:rsidR="001B5B74" w:rsidRPr="00681CCA">
        <w:rPr>
          <w:rFonts w:hint="eastAsia"/>
          <w:b/>
          <w:sz w:val="24"/>
        </w:rPr>
        <w:t>综合交通规划</w:t>
      </w:r>
    </w:p>
    <w:p w:rsidR="001B5B74" w:rsidRDefault="001B5B74" w:rsidP="00681CCA">
      <w:pPr>
        <w:spacing w:line="440" w:lineRule="exact"/>
        <w:ind w:firstLineChars="200" w:firstLine="420"/>
        <w:rPr>
          <w:rFonts w:hint="eastAsia"/>
        </w:rPr>
      </w:pPr>
      <w:r w:rsidRPr="001B5B74">
        <w:rPr>
          <w:rFonts w:hint="eastAsia"/>
        </w:rPr>
        <w:t>规划</w:t>
      </w:r>
      <w:r>
        <w:rPr>
          <w:rFonts w:hint="eastAsia"/>
        </w:rPr>
        <w:t>路网由</w:t>
      </w:r>
      <w:r w:rsidRPr="001B5B74">
        <w:rPr>
          <w:rFonts w:hint="eastAsia"/>
        </w:rPr>
        <w:t>主干路、次干路、支路四级路网组成</w:t>
      </w:r>
      <w:r>
        <w:rPr>
          <w:rFonts w:hint="eastAsia"/>
        </w:rPr>
        <w:t>，并</w:t>
      </w:r>
      <w:r w:rsidRPr="001B5B74">
        <w:rPr>
          <w:rFonts w:hint="eastAsia"/>
        </w:rPr>
        <w:t>形成“一横两纵”的主干路网，“一横”为永兴大道，“两纵”为</w:t>
      </w:r>
      <w:proofErr w:type="gramStart"/>
      <w:r w:rsidRPr="001B5B74">
        <w:rPr>
          <w:rFonts w:hint="eastAsia"/>
        </w:rPr>
        <w:t>龙洲</w:t>
      </w:r>
      <w:proofErr w:type="gramEnd"/>
      <w:r w:rsidRPr="001B5B74">
        <w:rPr>
          <w:rFonts w:hint="eastAsia"/>
        </w:rPr>
        <w:t>路（</w:t>
      </w:r>
      <w:r w:rsidRPr="001B5B74">
        <w:rPr>
          <w:rFonts w:hint="eastAsia"/>
        </w:rPr>
        <w:t>S305</w:t>
      </w:r>
      <w:r w:rsidRPr="001B5B74">
        <w:rPr>
          <w:rFonts w:hint="eastAsia"/>
        </w:rPr>
        <w:t>）和科教路。</w:t>
      </w:r>
      <w:r w:rsidR="00BA5D1F" w:rsidRPr="00BA5D1F">
        <w:rPr>
          <w:rFonts w:hint="eastAsia"/>
        </w:rPr>
        <w:t>规划主干路红线宽度控制在</w:t>
      </w:r>
      <w:r w:rsidR="00BA5D1F" w:rsidRPr="00BA5D1F">
        <w:rPr>
          <w:rFonts w:hint="eastAsia"/>
        </w:rPr>
        <w:t>24~36</w:t>
      </w:r>
      <w:r w:rsidR="00BA5D1F" w:rsidRPr="00BA5D1F">
        <w:rPr>
          <w:rFonts w:hint="eastAsia"/>
        </w:rPr>
        <w:t>米；次干路红线宽度控制在</w:t>
      </w:r>
      <w:r w:rsidR="00BA5D1F" w:rsidRPr="00BA5D1F">
        <w:rPr>
          <w:rFonts w:hint="eastAsia"/>
        </w:rPr>
        <w:t>20~24</w:t>
      </w:r>
      <w:r w:rsidR="00BA5D1F" w:rsidRPr="00BA5D1F">
        <w:rPr>
          <w:rFonts w:hint="eastAsia"/>
        </w:rPr>
        <w:t>米；支路红线宽度原则上不超过</w:t>
      </w:r>
      <w:r w:rsidR="00BA5D1F" w:rsidRPr="00BA5D1F">
        <w:rPr>
          <w:rFonts w:hint="eastAsia"/>
        </w:rPr>
        <w:t>16</w:t>
      </w:r>
      <w:r w:rsidR="00BA5D1F" w:rsidRPr="00BA5D1F">
        <w:rPr>
          <w:rFonts w:hint="eastAsia"/>
        </w:rPr>
        <w:t>米。</w:t>
      </w:r>
    </w:p>
    <w:p w:rsidR="00681CCA" w:rsidRDefault="00681CCA" w:rsidP="00681CCA">
      <w:pPr>
        <w:spacing w:line="440" w:lineRule="exact"/>
        <w:ind w:firstLineChars="200" w:firstLine="420"/>
      </w:pPr>
    </w:p>
    <w:p w:rsidR="001B5B74" w:rsidRPr="00681CCA" w:rsidRDefault="00681CCA" w:rsidP="00681CCA">
      <w:pPr>
        <w:spacing w:line="440" w:lineRule="exact"/>
        <w:rPr>
          <w:b/>
          <w:sz w:val="24"/>
        </w:rPr>
      </w:pPr>
      <w:r>
        <w:rPr>
          <w:rFonts w:hint="eastAsia"/>
          <w:b/>
          <w:sz w:val="24"/>
        </w:rPr>
        <w:t>十、</w:t>
      </w:r>
      <w:r w:rsidR="001B5B74" w:rsidRPr="00681CCA">
        <w:rPr>
          <w:rFonts w:hint="eastAsia"/>
          <w:b/>
          <w:sz w:val="24"/>
        </w:rPr>
        <w:t>绿地及景观规划</w:t>
      </w:r>
    </w:p>
    <w:p w:rsidR="00BA5D1F" w:rsidRDefault="00BA5D1F" w:rsidP="00681CCA">
      <w:pPr>
        <w:spacing w:line="440" w:lineRule="exact"/>
        <w:ind w:firstLineChars="200" w:firstLine="420"/>
        <w:rPr>
          <w:rFonts w:hint="eastAsia"/>
        </w:rPr>
      </w:pPr>
      <w:r w:rsidRPr="00BA5D1F">
        <w:rPr>
          <w:rFonts w:hint="eastAsia"/>
        </w:rPr>
        <w:t>规划绿地</w:t>
      </w:r>
      <w:r w:rsidRPr="00BA5D1F">
        <w:rPr>
          <w:rFonts w:hint="eastAsia"/>
        </w:rPr>
        <w:t>25.01</w:t>
      </w:r>
      <w:r w:rsidRPr="00BA5D1F">
        <w:rPr>
          <w:rFonts w:hint="eastAsia"/>
        </w:rPr>
        <w:t>公顷，占城市建设用地</w:t>
      </w:r>
      <w:r w:rsidRPr="00BA5D1F">
        <w:rPr>
          <w:rFonts w:hint="eastAsia"/>
        </w:rPr>
        <w:t>9.73%</w:t>
      </w:r>
      <w:r w:rsidRPr="00BA5D1F">
        <w:rPr>
          <w:rFonts w:hint="eastAsia"/>
        </w:rPr>
        <w:t>。包括公园绿地、防护绿地、附属绿地三</w:t>
      </w:r>
      <w:r w:rsidRPr="00BA5D1F">
        <w:rPr>
          <w:rFonts w:hint="eastAsia"/>
        </w:rPr>
        <w:lastRenderedPageBreak/>
        <w:t>种类型。公园绿地包括整车制造南侧的草坝金沙公园、两处街旁绿地和，以及两条带状滨水公园绿地；防护绿地主要分布在草</w:t>
      </w:r>
      <w:proofErr w:type="gramStart"/>
      <w:r w:rsidRPr="00BA5D1F">
        <w:rPr>
          <w:rFonts w:hint="eastAsia"/>
        </w:rPr>
        <w:t>雨路与科教路</w:t>
      </w:r>
      <w:proofErr w:type="gramEnd"/>
      <w:r w:rsidRPr="00BA5D1F">
        <w:rPr>
          <w:rFonts w:hint="eastAsia"/>
        </w:rPr>
        <w:t>两侧以及创业路北段。是为高压输电线及排洪</w:t>
      </w:r>
      <w:proofErr w:type="gramStart"/>
      <w:r w:rsidRPr="00BA5D1F">
        <w:rPr>
          <w:rFonts w:hint="eastAsia"/>
        </w:rPr>
        <w:t>沟设置</w:t>
      </w:r>
      <w:proofErr w:type="gramEnd"/>
      <w:r w:rsidRPr="00BA5D1F">
        <w:rPr>
          <w:rFonts w:hint="eastAsia"/>
        </w:rPr>
        <w:t>的市政廊道。</w:t>
      </w:r>
    </w:p>
    <w:p w:rsidR="00681CCA" w:rsidRDefault="00681CCA" w:rsidP="00681CCA">
      <w:pPr>
        <w:spacing w:line="440" w:lineRule="exact"/>
        <w:ind w:firstLineChars="200" w:firstLine="420"/>
      </w:pPr>
    </w:p>
    <w:p w:rsidR="00BA5D1F" w:rsidRPr="00681CCA" w:rsidRDefault="00681CCA" w:rsidP="00681CCA">
      <w:pPr>
        <w:spacing w:line="440" w:lineRule="exact"/>
        <w:rPr>
          <w:b/>
          <w:sz w:val="24"/>
        </w:rPr>
      </w:pPr>
      <w:r>
        <w:rPr>
          <w:rFonts w:hint="eastAsia"/>
          <w:b/>
          <w:sz w:val="24"/>
        </w:rPr>
        <w:t>十一、</w:t>
      </w:r>
      <w:r w:rsidR="00BA5D1F" w:rsidRPr="00681CCA">
        <w:rPr>
          <w:rFonts w:hint="eastAsia"/>
          <w:b/>
          <w:sz w:val="24"/>
        </w:rPr>
        <w:t>水系规划</w:t>
      </w:r>
    </w:p>
    <w:p w:rsidR="00BA5D1F" w:rsidRDefault="00BA5D1F" w:rsidP="00681CCA">
      <w:pPr>
        <w:spacing w:line="440" w:lineRule="exact"/>
        <w:ind w:firstLineChars="200" w:firstLine="420"/>
        <w:rPr>
          <w:rFonts w:hint="eastAsia"/>
        </w:rPr>
      </w:pPr>
      <w:r>
        <w:rPr>
          <w:rFonts w:hint="eastAsia"/>
        </w:rPr>
        <w:t>规划范围内</w:t>
      </w:r>
      <w:r w:rsidRPr="00BA5D1F">
        <w:rPr>
          <w:rFonts w:hint="eastAsia"/>
        </w:rPr>
        <w:t>主要水系为创兴河、科教河、沙河。规划尽量保持原有的水网结构，保持河流水系生态系统的稳定性，同时在尊重河道现状的基础上，适当辅以人工处理，同时进一步明确水系等级、功能，指导沿线开发建设。</w:t>
      </w:r>
    </w:p>
    <w:p w:rsidR="00681CCA" w:rsidRDefault="00681CCA" w:rsidP="00681CCA">
      <w:pPr>
        <w:spacing w:line="440" w:lineRule="exact"/>
        <w:ind w:firstLineChars="200" w:firstLine="420"/>
      </w:pPr>
    </w:p>
    <w:p w:rsidR="00BA5D1F" w:rsidRPr="00681CCA" w:rsidRDefault="00681CCA" w:rsidP="00681CCA">
      <w:pPr>
        <w:spacing w:line="440" w:lineRule="exact"/>
        <w:rPr>
          <w:b/>
          <w:sz w:val="24"/>
        </w:rPr>
      </w:pPr>
      <w:r>
        <w:rPr>
          <w:rFonts w:hint="eastAsia"/>
          <w:b/>
          <w:sz w:val="24"/>
        </w:rPr>
        <w:t>十二、</w:t>
      </w:r>
      <w:r w:rsidR="00BA5D1F" w:rsidRPr="00681CCA">
        <w:rPr>
          <w:rFonts w:hint="eastAsia"/>
          <w:b/>
          <w:sz w:val="24"/>
        </w:rPr>
        <w:t>开发时序</w:t>
      </w:r>
    </w:p>
    <w:p w:rsidR="00BA5D1F" w:rsidRDefault="00BA5D1F" w:rsidP="00681CCA">
      <w:pPr>
        <w:spacing w:line="440" w:lineRule="exact"/>
        <w:ind w:firstLineChars="200" w:firstLine="420"/>
      </w:pPr>
      <w:r w:rsidRPr="00BA5D1F">
        <w:rPr>
          <w:rFonts w:hint="eastAsia"/>
        </w:rPr>
        <w:t>规划提出分期建设的时序意向。规划分三期实施：</w:t>
      </w:r>
    </w:p>
    <w:p w:rsidR="00BA5D1F" w:rsidRDefault="00BA5D1F" w:rsidP="00681CCA">
      <w:pPr>
        <w:spacing w:line="440" w:lineRule="exact"/>
        <w:ind w:firstLineChars="200" w:firstLine="422"/>
      </w:pPr>
      <w:r w:rsidRPr="00681CCA">
        <w:rPr>
          <w:rFonts w:hint="eastAsia"/>
          <w:b/>
        </w:rPr>
        <w:t>一期：</w:t>
      </w:r>
      <w:r>
        <w:rPr>
          <w:rFonts w:hint="eastAsia"/>
        </w:rPr>
        <w:t>规划范围内西部地区地形平整，开发成本较小，且道路市政设施齐全，生活配套完善，可先期启动整车制造组团，实现资金流的良性循环；</w:t>
      </w:r>
    </w:p>
    <w:p w:rsidR="00BA5D1F" w:rsidRDefault="00BA5D1F" w:rsidP="00681CCA">
      <w:pPr>
        <w:spacing w:line="440" w:lineRule="exact"/>
        <w:ind w:firstLineChars="200" w:firstLine="422"/>
      </w:pPr>
      <w:r w:rsidRPr="00681CCA">
        <w:rPr>
          <w:rFonts w:hint="eastAsia"/>
          <w:b/>
        </w:rPr>
        <w:t>二期：</w:t>
      </w:r>
      <w:proofErr w:type="gramStart"/>
      <w:r>
        <w:rPr>
          <w:rFonts w:hint="eastAsia"/>
        </w:rPr>
        <w:t>产业园沿永兴</w:t>
      </w:r>
      <w:proofErr w:type="gramEnd"/>
      <w:r>
        <w:rPr>
          <w:rFonts w:hint="eastAsia"/>
        </w:rPr>
        <w:t>大道逐步向东拓展，通过整车制造带动零配件生产企业入驻，初步形成产业集群；</w:t>
      </w:r>
    </w:p>
    <w:p w:rsidR="00BA5D1F" w:rsidRDefault="00BA5D1F" w:rsidP="00681CCA">
      <w:pPr>
        <w:spacing w:line="440" w:lineRule="exact"/>
        <w:ind w:firstLineChars="200" w:firstLine="422"/>
      </w:pPr>
      <w:r w:rsidRPr="00681CCA">
        <w:rPr>
          <w:rFonts w:hint="eastAsia"/>
          <w:b/>
        </w:rPr>
        <w:t>三期：</w:t>
      </w:r>
      <w:r>
        <w:rPr>
          <w:rFonts w:hint="eastAsia"/>
        </w:rPr>
        <w:t>根据已有生产链，选择性引进高效益企业，形成工业生态链条。完善配套服务设施，提升整体环境质量，进一步提升园区综合实力，创出品牌。</w:t>
      </w:r>
    </w:p>
    <w:p w:rsidR="00AC39F8" w:rsidRDefault="00BA5D1F" w:rsidP="00681CCA">
      <w:pPr>
        <w:spacing w:line="440" w:lineRule="exact"/>
        <w:ind w:firstLineChars="200" w:firstLine="420"/>
      </w:pPr>
      <w:r>
        <w:rPr>
          <w:rFonts w:hint="eastAsia"/>
        </w:rPr>
        <w:t>后期根据实际发展情况，适度向南拓展，合理使用永兴大道南侧用地，扩大规模提升能级。</w:t>
      </w:r>
    </w:p>
    <w:p w:rsidR="00BA5D1F" w:rsidRPr="000D12E5" w:rsidRDefault="00AC39F8" w:rsidP="000D12E5">
      <w:pPr>
        <w:widowControl/>
        <w:jc w:val="center"/>
      </w:pPr>
      <w:r>
        <w:br w:type="page"/>
      </w:r>
      <w:r w:rsidR="000D12E5" w:rsidRPr="000D12E5">
        <w:rPr>
          <w:rFonts w:ascii="黑体" w:eastAsia="黑体" w:hAnsi="黑体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69564C7" wp14:editId="3C480394">
            <wp:simplePos x="0" y="0"/>
            <wp:positionH relativeFrom="column">
              <wp:posOffset>635</wp:posOffset>
            </wp:positionH>
            <wp:positionV relativeFrom="paragraph">
              <wp:posOffset>-1270</wp:posOffset>
            </wp:positionV>
            <wp:extent cx="5273675" cy="3731260"/>
            <wp:effectExtent l="0" t="0" r="3175" b="254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731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12E5">
        <w:rPr>
          <w:rFonts w:ascii="黑体" w:eastAsia="黑体" w:hAnsi="黑体" w:hint="eastAsia"/>
          <w:noProof/>
        </w:rPr>
        <w:drawing>
          <wp:anchor distT="0" distB="0" distL="114300" distR="114300" simplePos="0" relativeHeight="251659264" behindDoc="0" locked="0" layoutInCell="1" allowOverlap="1" wp14:anchorId="31BE2413" wp14:editId="667AC88A">
            <wp:simplePos x="0" y="0"/>
            <wp:positionH relativeFrom="column">
              <wp:posOffset>-3175</wp:posOffset>
            </wp:positionH>
            <wp:positionV relativeFrom="paragraph">
              <wp:posOffset>4155440</wp:posOffset>
            </wp:positionV>
            <wp:extent cx="5272405" cy="3728720"/>
            <wp:effectExtent l="0" t="0" r="4445" b="5080"/>
            <wp:wrapSquare wrapText="bothSides"/>
            <wp:docPr id="7" name="图片 7" descr="E:\雅安草坝\0-出成果啦！~\图纸成果\06功能分区布局规划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雅安草坝\0-出成果啦！~\图纸成果\06功能分区布局规划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7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12E5" w:rsidRPr="000D12E5">
        <w:rPr>
          <w:rFonts w:ascii="黑体" w:eastAsia="黑体" w:hAnsi="黑体" w:hint="eastAsia"/>
        </w:rPr>
        <w:t>土地利用规划图</w:t>
      </w:r>
    </w:p>
    <w:p w:rsidR="000D12E5" w:rsidRDefault="000D12E5" w:rsidP="000D12E5">
      <w:pPr>
        <w:widowControl/>
        <w:jc w:val="center"/>
        <w:rPr>
          <w:rFonts w:ascii="黑体" w:eastAsia="黑体" w:hAnsi="黑体" w:hint="eastAsia"/>
        </w:rPr>
      </w:pPr>
    </w:p>
    <w:p w:rsidR="00AC39F8" w:rsidRPr="000D12E5" w:rsidRDefault="000D12E5" w:rsidP="000D12E5">
      <w:pPr>
        <w:widowControl/>
        <w:jc w:val="center"/>
        <w:rPr>
          <w:rFonts w:ascii="黑体" w:eastAsia="黑体" w:hAnsi="黑体"/>
        </w:rPr>
      </w:pPr>
      <w:r w:rsidRPr="000D12E5">
        <w:rPr>
          <w:rFonts w:ascii="黑体" w:eastAsia="黑体" w:hAnsi="黑体" w:hint="eastAsia"/>
        </w:rPr>
        <w:t>功能分区布局规划图</w:t>
      </w:r>
    </w:p>
    <w:p w:rsidR="00B54805" w:rsidRPr="00B54805" w:rsidRDefault="00B54805" w:rsidP="00B54805">
      <w:pPr>
        <w:spacing w:line="440" w:lineRule="exact"/>
        <w:jc w:val="center"/>
        <w:rPr>
          <w:rFonts w:ascii="黑体" w:eastAsia="黑体" w:hAnsi="黑体"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CFFBCFF" wp14:editId="3A026073">
            <wp:simplePos x="0" y="0"/>
            <wp:positionH relativeFrom="column">
              <wp:posOffset>13335</wp:posOffset>
            </wp:positionH>
            <wp:positionV relativeFrom="paragraph">
              <wp:posOffset>4434205</wp:posOffset>
            </wp:positionV>
            <wp:extent cx="5272405" cy="3728720"/>
            <wp:effectExtent l="0" t="0" r="4445" b="5080"/>
            <wp:wrapSquare wrapText="bothSides"/>
            <wp:docPr id="9" name="图片 9" descr="E:\雅安草坝\0-出成果啦！~\图纸成果\08道路交通规划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雅安草坝\0-出成果啦！~\图纸成果\08道路交通规划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7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4805">
        <w:rPr>
          <w:rFonts w:ascii="黑体" w:eastAsia="黑体" w:hAnsi="黑体" w:hint="eastAsia"/>
          <w:noProof/>
        </w:rPr>
        <w:drawing>
          <wp:anchor distT="0" distB="0" distL="114300" distR="114300" simplePos="0" relativeHeight="251660288" behindDoc="0" locked="0" layoutInCell="1" allowOverlap="1" wp14:anchorId="60CF42B8" wp14:editId="0A3F6483">
            <wp:simplePos x="0" y="0"/>
            <wp:positionH relativeFrom="column">
              <wp:posOffset>-3175</wp:posOffset>
            </wp:positionH>
            <wp:positionV relativeFrom="paragraph">
              <wp:posOffset>53340</wp:posOffset>
            </wp:positionV>
            <wp:extent cx="5272405" cy="3728720"/>
            <wp:effectExtent l="0" t="0" r="4445" b="5080"/>
            <wp:wrapSquare wrapText="bothSides"/>
            <wp:docPr id="8" name="图片 8" descr="E:\雅安草坝\0-出成果啦！~\图纸成果\07生活配套用地布局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雅安草坝\0-出成果啦！~\图纸成果\07生活配套用地布局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7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4805">
        <w:rPr>
          <w:rFonts w:ascii="黑体" w:eastAsia="黑体" w:hAnsi="黑体" w:hint="eastAsia"/>
        </w:rPr>
        <w:t>生活配套用地布局图</w:t>
      </w:r>
    </w:p>
    <w:p w:rsidR="00B54805" w:rsidRDefault="00B54805" w:rsidP="00BA5D1F">
      <w:pPr>
        <w:spacing w:line="440" w:lineRule="exact"/>
        <w:rPr>
          <w:rFonts w:hint="eastAsia"/>
        </w:rPr>
      </w:pPr>
    </w:p>
    <w:p w:rsidR="00B54805" w:rsidRPr="00B54805" w:rsidRDefault="00B54805" w:rsidP="00B54805">
      <w:pPr>
        <w:spacing w:line="440" w:lineRule="exact"/>
        <w:jc w:val="center"/>
        <w:rPr>
          <w:rFonts w:ascii="黑体" w:eastAsia="黑体" w:hAnsi="黑体" w:hint="eastAsia"/>
        </w:rPr>
      </w:pPr>
      <w:r w:rsidRPr="00B54805">
        <w:rPr>
          <w:rFonts w:ascii="黑体" w:eastAsia="黑体" w:hAnsi="黑体" w:hint="eastAsia"/>
        </w:rPr>
        <w:t>道路交通规划图</w:t>
      </w:r>
    </w:p>
    <w:p w:rsidR="00AC39F8" w:rsidRDefault="00AC39F8" w:rsidP="00BA5D1F">
      <w:pPr>
        <w:spacing w:line="440" w:lineRule="exact"/>
      </w:pPr>
    </w:p>
    <w:p w:rsidR="00AC39F8" w:rsidRPr="00B54805" w:rsidRDefault="00B54805" w:rsidP="00B54805">
      <w:pPr>
        <w:widowControl/>
        <w:jc w:val="center"/>
        <w:rPr>
          <w:rFonts w:ascii="黑体" w:eastAsia="黑体" w:hAnsi="黑体"/>
        </w:rPr>
      </w:pPr>
      <w:r w:rsidRPr="00B54805">
        <w:rPr>
          <w:rFonts w:ascii="黑体" w:eastAsia="黑体" w:hAnsi="黑体"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C4A3407" wp14:editId="75BAD16C">
            <wp:simplePos x="0" y="0"/>
            <wp:positionH relativeFrom="column">
              <wp:posOffset>-99060</wp:posOffset>
            </wp:positionH>
            <wp:positionV relativeFrom="paragraph">
              <wp:posOffset>87630</wp:posOffset>
            </wp:positionV>
            <wp:extent cx="5272405" cy="3728720"/>
            <wp:effectExtent l="0" t="0" r="4445" b="5080"/>
            <wp:wrapSquare wrapText="bothSides"/>
            <wp:docPr id="10" name="图片 10" descr="E:\雅安草坝\0-出成果啦！~\图纸成果\09道路横断面规划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雅安草坝\0-出成果啦！~\图纸成果\09道路横断面规划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7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4805">
        <w:rPr>
          <w:rFonts w:ascii="黑体" w:eastAsia="黑体" w:hAnsi="黑体" w:hint="eastAsia"/>
        </w:rPr>
        <w:t>道路横断面规划图</w:t>
      </w:r>
    </w:p>
    <w:p w:rsidR="00AC39F8" w:rsidRDefault="00B54805" w:rsidP="00BA5D1F">
      <w:pPr>
        <w:spacing w:line="440" w:lineRule="exact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B639CAD" wp14:editId="177E8D70">
            <wp:simplePos x="0" y="0"/>
            <wp:positionH relativeFrom="column">
              <wp:posOffset>-97155</wp:posOffset>
            </wp:positionH>
            <wp:positionV relativeFrom="paragraph">
              <wp:posOffset>292735</wp:posOffset>
            </wp:positionV>
            <wp:extent cx="5272405" cy="3728720"/>
            <wp:effectExtent l="0" t="0" r="4445" b="5080"/>
            <wp:wrapSquare wrapText="bothSides"/>
            <wp:docPr id="11" name="图片 11" descr="E:\雅安草坝\0-出成果啦！~\图纸成果\11-绿线控制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雅安草坝\0-出成果啦！~\图纸成果\11-绿线控制图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7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39F8" w:rsidRPr="00B54805" w:rsidRDefault="00B54805" w:rsidP="00B54805">
      <w:pPr>
        <w:spacing w:line="440" w:lineRule="exact"/>
        <w:jc w:val="center"/>
        <w:rPr>
          <w:rFonts w:ascii="黑体" w:eastAsia="黑体" w:hAnsi="黑体"/>
        </w:rPr>
      </w:pPr>
      <w:r w:rsidRPr="00B54805">
        <w:rPr>
          <w:rFonts w:ascii="黑体" w:eastAsia="黑体" w:hAnsi="黑体" w:hint="eastAsia"/>
        </w:rPr>
        <w:t>绿线控制图</w:t>
      </w:r>
      <w:r>
        <w:t xml:space="preserve"> </w:t>
      </w:r>
    </w:p>
    <w:p w:rsidR="005E31A8" w:rsidRDefault="005E31A8" w:rsidP="00BA5D1F">
      <w:pPr>
        <w:spacing w:line="440" w:lineRule="exact"/>
        <w:rPr>
          <w:rFonts w:hint="eastAsia"/>
        </w:rPr>
      </w:pPr>
    </w:p>
    <w:p w:rsidR="005E31A8" w:rsidRPr="005E31A8" w:rsidRDefault="005E31A8" w:rsidP="005E31A8">
      <w:pPr>
        <w:spacing w:line="440" w:lineRule="exact"/>
        <w:jc w:val="center"/>
        <w:rPr>
          <w:rFonts w:ascii="黑体" w:eastAsia="黑体" w:hAnsi="黑体" w:hint="eastAsia"/>
        </w:rPr>
      </w:pPr>
      <w:r w:rsidRPr="005E31A8">
        <w:rPr>
          <w:rFonts w:ascii="黑体" w:eastAsia="黑体" w:hAnsi="黑体" w:hint="eastAsia"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3C590D7" wp14:editId="7D5282C2">
            <wp:simplePos x="0" y="0"/>
            <wp:positionH relativeFrom="column">
              <wp:posOffset>-3175</wp:posOffset>
            </wp:positionH>
            <wp:positionV relativeFrom="paragraph">
              <wp:posOffset>259080</wp:posOffset>
            </wp:positionV>
            <wp:extent cx="5272405" cy="3728720"/>
            <wp:effectExtent l="0" t="0" r="4445" b="5080"/>
            <wp:wrapSquare wrapText="bothSides"/>
            <wp:docPr id="12" name="图片 12" descr="E:\雅安草坝\0-出成果啦！~\图纸成果\13-城市蓝线控制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雅安草坝\0-出成果啦！~\图纸成果\13-城市蓝线控制图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7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31A8">
        <w:rPr>
          <w:rFonts w:ascii="黑体" w:eastAsia="黑体" w:hAnsi="黑体" w:hint="eastAsia"/>
        </w:rPr>
        <w:t>城市蓝线控制图</w:t>
      </w:r>
      <w:bookmarkStart w:id="0" w:name="_GoBack"/>
      <w:bookmarkEnd w:id="0"/>
    </w:p>
    <w:p w:rsidR="005E31A8" w:rsidRDefault="005E31A8" w:rsidP="00BA5D1F">
      <w:pPr>
        <w:spacing w:line="440" w:lineRule="exact"/>
        <w:rPr>
          <w:rFonts w:hint="eastAsia"/>
        </w:rPr>
      </w:pPr>
    </w:p>
    <w:p w:rsidR="00AC39F8" w:rsidRPr="00B54805" w:rsidRDefault="00AC39F8" w:rsidP="00BA5D1F">
      <w:pPr>
        <w:spacing w:line="440" w:lineRule="exact"/>
      </w:pPr>
    </w:p>
    <w:sectPr w:rsidR="00AC39F8" w:rsidRPr="00B5480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6A2B" w:rsidRDefault="00E26A2B" w:rsidP="00AC39F8">
      <w:r>
        <w:separator/>
      </w:r>
    </w:p>
  </w:endnote>
  <w:endnote w:type="continuationSeparator" w:id="0">
    <w:p w:rsidR="00E26A2B" w:rsidRDefault="00E26A2B" w:rsidP="00AC39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6A2B" w:rsidRDefault="00E26A2B" w:rsidP="00AC39F8">
      <w:r>
        <w:separator/>
      </w:r>
    </w:p>
  </w:footnote>
  <w:footnote w:type="continuationSeparator" w:id="0">
    <w:p w:rsidR="00E26A2B" w:rsidRDefault="00E26A2B" w:rsidP="00AC39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46656A"/>
    <w:multiLevelType w:val="hybridMultilevel"/>
    <w:tmpl w:val="602856A2"/>
    <w:lvl w:ilvl="0" w:tplc="AB5C75D8">
      <w:start w:val="4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D335200"/>
    <w:multiLevelType w:val="hybridMultilevel"/>
    <w:tmpl w:val="AAC8245E"/>
    <w:lvl w:ilvl="0" w:tplc="ADAA0166">
      <w:start w:val="1"/>
      <w:numFmt w:val="decimal"/>
      <w:lvlText w:val="%1、"/>
      <w:lvlJc w:val="left"/>
      <w:pPr>
        <w:ind w:left="84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">
    <w:nsid w:val="7A6B317F"/>
    <w:multiLevelType w:val="hybridMultilevel"/>
    <w:tmpl w:val="AF4EB4BE"/>
    <w:lvl w:ilvl="0" w:tplc="43C07004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B58"/>
    <w:rsid w:val="000D12E5"/>
    <w:rsid w:val="001B5B74"/>
    <w:rsid w:val="0028130D"/>
    <w:rsid w:val="00297569"/>
    <w:rsid w:val="003711B6"/>
    <w:rsid w:val="004D536E"/>
    <w:rsid w:val="005E31A8"/>
    <w:rsid w:val="00681CCA"/>
    <w:rsid w:val="006F0B58"/>
    <w:rsid w:val="007D23A7"/>
    <w:rsid w:val="00AC39F8"/>
    <w:rsid w:val="00B20DDC"/>
    <w:rsid w:val="00B54805"/>
    <w:rsid w:val="00BA5D1F"/>
    <w:rsid w:val="00DA0B39"/>
    <w:rsid w:val="00E26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569"/>
    <w:pPr>
      <w:widowControl w:val="0"/>
      <w:jc w:val="both"/>
    </w:pPr>
  </w:style>
  <w:style w:type="paragraph" w:styleId="1">
    <w:name w:val="heading 1"/>
    <w:aliases w:val="第一章"/>
    <w:basedOn w:val="a"/>
    <w:next w:val="a"/>
    <w:link w:val="1Char"/>
    <w:autoRedefine/>
    <w:qFormat/>
    <w:rsid w:val="00DA0B39"/>
    <w:pPr>
      <w:keepNext/>
      <w:keepLines/>
      <w:spacing w:before="160" w:after="120" w:line="440" w:lineRule="exact"/>
      <w:ind w:firstLineChars="200" w:firstLine="602"/>
      <w:jc w:val="center"/>
      <w:outlineLvl w:val="0"/>
    </w:pPr>
    <w:rPr>
      <w:rFonts w:ascii="黑体" w:eastAsia="黑体" w:hAnsi="Times New Roman" w:cs="Times New Roman"/>
      <w:b/>
      <w:bCs/>
      <w:kern w:val="44"/>
      <w:sz w:val="30"/>
      <w:szCs w:val="28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aliases w:val="第一章 Char"/>
    <w:basedOn w:val="a0"/>
    <w:link w:val="1"/>
    <w:rsid w:val="00DA0B39"/>
    <w:rPr>
      <w:rFonts w:ascii="黑体" w:eastAsia="黑体" w:hAnsi="Times New Roman" w:cs="Times New Roman"/>
      <w:b/>
      <w:bCs/>
      <w:kern w:val="44"/>
      <w:sz w:val="30"/>
      <w:szCs w:val="28"/>
      <w:lang w:val="x-none"/>
    </w:rPr>
  </w:style>
  <w:style w:type="paragraph" w:styleId="a3">
    <w:name w:val="List Paragraph"/>
    <w:basedOn w:val="a"/>
    <w:uiPriority w:val="34"/>
    <w:qFormat/>
    <w:rsid w:val="004D536E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AC39F8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C39F8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AC39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AC39F8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AC39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AC39F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569"/>
    <w:pPr>
      <w:widowControl w:val="0"/>
      <w:jc w:val="both"/>
    </w:pPr>
  </w:style>
  <w:style w:type="paragraph" w:styleId="1">
    <w:name w:val="heading 1"/>
    <w:aliases w:val="第一章"/>
    <w:basedOn w:val="a"/>
    <w:next w:val="a"/>
    <w:link w:val="1Char"/>
    <w:autoRedefine/>
    <w:qFormat/>
    <w:rsid w:val="00DA0B39"/>
    <w:pPr>
      <w:keepNext/>
      <w:keepLines/>
      <w:spacing w:before="160" w:after="120" w:line="440" w:lineRule="exact"/>
      <w:ind w:firstLineChars="200" w:firstLine="602"/>
      <w:jc w:val="center"/>
      <w:outlineLvl w:val="0"/>
    </w:pPr>
    <w:rPr>
      <w:rFonts w:ascii="黑体" w:eastAsia="黑体" w:hAnsi="Times New Roman" w:cs="Times New Roman"/>
      <w:b/>
      <w:bCs/>
      <w:kern w:val="44"/>
      <w:sz w:val="30"/>
      <w:szCs w:val="28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aliases w:val="第一章 Char"/>
    <w:basedOn w:val="a0"/>
    <w:link w:val="1"/>
    <w:rsid w:val="00DA0B39"/>
    <w:rPr>
      <w:rFonts w:ascii="黑体" w:eastAsia="黑体" w:hAnsi="Times New Roman" w:cs="Times New Roman"/>
      <w:b/>
      <w:bCs/>
      <w:kern w:val="44"/>
      <w:sz w:val="30"/>
      <w:szCs w:val="28"/>
      <w:lang w:val="x-none"/>
    </w:rPr>
  </w:style>
  <w:style w:type="paragraph" w:styleId="a3">
    <w:name w:val="List Paragraph"/>
    <w:basedOn w:val="a"/>
    <w:uiPriority w:val="34"/>
    <w:qFormat/>
    <w:rsid w:val="004D536E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AC39F8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C39F8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AC39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AC39F8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AC39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AC39F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298</Words>
  <Characters>1699</Characters>
  <Application>Microsoft Office Word</Application>
  <DocSecurity>0</DocSecurity>
  <Lines>14</Lines>
  <Paragraphs>3</Paragraphs>
  <ScaleCrop>false</ScaleCrop>
  <Company/>
  <LinksUpToDate>false</LinksUpToDate>
  <CharactersWithSpaces>1994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2015-12-01T03:09:00Z</dcterms:created>
  <dcterms:modified xsi:type="dcterms:W3CDTF">2015-12-01T03:09:00Z</dcterms:modified>
</cp:coreProperties>
</file>